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pPr w:leftFromText="180" w:rightFromText="180" w:horzAnchor="margin" w:tblpXSpec="right" w:tblpY="-375"/>
        <w:tblW w:w="5078" w:type="dxa"/>
        <w:tblLook w:val="04A0" w:firstRow="1" w:lastRow="0" w:firstColumn="1" w:lastColumn="0" w:noHBand="0" w:noVBand="1"/>
        <w:tblDescription w:val="Brochure layout table page 1"/>
      </w:tblPr>
      <w:tblGrid>
        <w:gridCol w:w="698"/>
        <w:gridCol w:w="4380"/>
      </w:tblGrid>
      <w:tr w:rsidR="00774385" w:rsidTr="00774385">
        <w:trPr>
          <w:trHeight w:hRule="exact" w:val="10800"/>
        </w:trPr>
        <w:tc>
          <w:tcPr>
            <w:tcW w:w="698" w:type="dxa"/>
          </w:tcPr>
          <w:p w:rsidR="00774385" w:rsidRDefault="00774385" w:rsidP="00774385">
            <w:pPr>
              <w:jc w:val="center"/>
            </w:pPr>
          </w:p>
        </w:tc>
        <w:tc>
          <w:tcPr>
            <w:tcW w:w="4380" w:type="dxa"/>
          </w:tcPr>
          <w:tbl>
            <w:tblPr>
              <w:tblStyle w:val="TableLayout"/>
              <w:tblW w:w="4369" w:type="dxa"/>
              <w:tblLook w:val="04A0" w:firstRow="1" w:lastRow="0" w:firstColumn="1" w:lastColumn="0" w:noHBand="0" w:noVBand="1"/>
            </w:tblPr>
            <w:tblGrid>
              <w:gridCol w:w="4380"/>
            </w:tblGrid>
            <w:tr w:rsidR="00774385" w:rsidTr="004E6A44">
              <w:trPr>
                <w:trHeight w:hRule="exact" w:val="4230"/>
              </w:trPr>
              <w:sdt>
                <w:sdt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774385" w:rsidRDefault="00774385" w:rsidP="00323D93">
                      <w:pPr>
                        <w:framePr w:hSpace="180" w:wrap="around" w:hAnchor="margin" w:xAlign="right" w:y="-375"/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9E73769" wp14:editId="76459A46">
                            <wp:extent cx="2781300" cy="3209925"/>
                            <wp:effectExtent l="0" t="0" r="0" b="9525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589" cy="3210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774385" w:rsidTr="00DA4E1F">
              <w:trPr>
                <w:trHeight w:hRule="exact" w:val="6678"/>
              </w:trPr>
              <w:tc>
                <w:tcPr>
                  <w:tcW w:w="5000" w:type="pct"/>
                  <w:shd w:val="clear" w:color="auto" w:fill="00B0F0"/>
                  <w:vAlign w:val="bottom"/>
                </w:tcPr>
                <w:p w:rsidR="00774385" w:rsidRPr="00020F72" w:rsidRDefault="00774385" w:rsidP="00323D93">
                  <w:pPr>
                    <w:pStyle w:val="Subtitle"/>
                    <w:framePr w:hSpace="180" w:wrap="around" w:hAnchor="margin" w:xAlign="right" w:y="-375"/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  <w:p w:rsidR="00774385" w:rsidRPr="00FF029E" w:rsidRDefault="00774385" w:rsidP="00323D93">
                  <w:pPr>
                    <w:pStyle w:val="Subtitle"/>
                    <w:framePr w:hSpace="180" w:wrap="around" w:hAnchor="margin" w:xAlign="right" w:y="-375"/>
                    <w:jc w:val="center"/>
                    <w:rPr>
                      <w:sz w:val="44"/>
                      <w:szCs w:val="44"/>
                      <w:u w:val="single"/>
                    </w:rPr>
                  </w:pPr>
                  <w:r>
                    <w:rPr>
                      <w:sz w:val="44"/>
                      <w:szCs w:val="44"/>
                      <w:u w:val="single"/>
                    </w:rPr>
                    <w:t>Children’s Advocacy Center</w:t>
                  </w:r>
                  <w:r w:rsidRPr="00FF029E">
                    <w:rPr>
                      <w:sz w:val="44"/>
                      <w:szCs w:val="44"/>
                      <w:u w:val="single"/>
                    </w:rPr>
                    <w:t xml:space="preserve"> </w:t>
                  </w:r>
                </w:p>
                <w:p w:rsidR="00774385" w:rsidRPr="00DA4E1F" w:rsidRDefault="00135804" w:rsidP="00323D93">
                  <w:pPr>
                    <w:pStyle w:val="Subtitle"/>
                    <w:framePr w:hSpace="180" w:wrap="around" w:hAnchor="margin" w:xAlign="right" w:y="-375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A New Beginning….</w:t>
                  </w:r>
                </w:p>
                <w:p w:rsidR="00774385" w:rsidRDefault="00774385" w:rsidP="00323D93">
                  <w:pPr>
                    <w:framePr w:hSpace="180" w:wrap="around" w:hAnchor="margin" w:xAlign="right" w:y="-375"/>
                    <w:jc w:val="center"/>
                    <w:rPr>
                      <w:i/>
                      <w:color w:val="FFFFFF" w:themeColor="background1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A4E1F">
                    <w:rPr>
                      <w:i/>
                      <w:color w:val="FFFFFF" w:themeColor="background1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Serving Guernsey County, Byesville, Cambridge and Surrounding Areas.</w:t>
                  </w:r>
                </w:p>
                <w:p w:rsidR="00774385" w:rsidRPr="00DA4E1F" w:rsidRDefault="00774385" w:rsidP="00323D93">
                  <w:pPr>
                    <w:framePr w:hSpace="180" w:wrap="around" w:hAnchor="margin" w:xAlign="right" w:y="-375"/>
                    <w:jc w:val="center"/>
                    <w:rPr>
                      <w:i/>
                      <w:color w:val="auto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A4E1F">
                    <w:rPr>
                      <w:i/>
                      <w:color w:val="auto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Protecting our Children…</w:t>
                  </w:r>
                </w:p>
                <w:p w:rsidR="00774385" w:rsidRPr="00DA4E1F" w:rsidRDefault="00774385" w:rsidP="00323D93">
                  <w:pPr>
                    <w:framePr w:hSpace="180" w:wrap="around" w:hAnchor="margin" w:xAlign="right" w:y="-375"/>
                    <w:jc w:val="center"/>
                    <w:rPr>
                      <w:i/>
                      <w:color w:val="auto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A4E1F">
                    <w:rPr>
                      <w:i/>
                      <w:color w:val="auto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Supporting our Families…</w:t>
                  </w:r>
                </w:p>
                <w:p w:rsidR="00774385" w:rsidRPr="00DA4E1F" w:rsidRDefault="00774385" w:rsidP="00323D93">
                  <w:pPr>
                    <w:framePr w:hSpace="180" w:wrap="around" w:hAnchor="margin" w:xAlign="right" w:y="-375"/>
                    <w:jc w:val="center"/>
                    <w:rPr>
                      <w:i/>
                      <w:color w:val="auto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A4E1F">
                    <w:rPr>
                      <w:i/>
                      <w:color w:val="auto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Preventing further harm…</w:t>
                  </w:r>
                </w:p>
                <w:p w:rsidR="00774385" w:rsidRPr="00DA4E1F" w:rsidRDefault="00774385" w:rsidP="00323D93">
                  <w:pPr>
                    <w:framePr w:hSpace="180" w:wrap="around" w:hAnchor="margin" w:xAlign="right" w:y="-375"/>
                    <w:jc w:val="center"/>
                    <w:rPr>
                      <w:i/>
                      <w:color w:val="auto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A4E1F">
                    <w:rPr>
                      <w:i/>
                      <w:color w:val="auto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By caring for Guernsey County’s sexually abused children and their families.</w:t>
                  </w:r>
                </w:p>
                <w:p w:rsidR="00774385" w:rsidRPr="00A111E4" w:rsidRDefault="00774385" w:rsidP="00323D93">
                  <w:pPr>
                    <w:pStyle w:val="Subtitle"/>
                    <w:framePr w:hSpace="180" w:wrap="around" w:hAnchor="margin" w:xAlign="right" w:y="-375"/>
                    <w:ind w:left="0"/>
                    <w:rPr>
                      <w:sz w:val="22"/>
                      <w:szCs w:val="22"/>
                    </w:rPr>
                  </w:pPr>
                </w:p>
                <w:p w:rsidR="00774385" w:rsidRPr="006A3446" w:rsidRDefault="00774385" w:rsidP="00323D93">
                  <w:pPr>
                    <w:framePr w:hSpace="180" w:wrap="around" w:hAnchor="margin" w:xAlign="right" w:y="-375"/>
                  </w:pPr>
                </w:p>
                <w:p w:rsidR="00774385" w:rsidRDefault="00774385" w:rsidP="00323D93">
                  <w:pPr>
                    <w:framePr w:hSpace="180" w:wrap="around" w:hAnchor="margin" w:xAlign="right" w:y="-375"/>
                  </w:pPr>
                </w:p>
                <w:p w:rsidR="00774385" w:rsidRDefault="00774385" w:rsidP="00323D93">
                  <w:pPr>
                    <w:framePr w:hSpace="180" w:wrap="around" w:hAnchor="margin" w:xAlign="right" w:y="-375"/>
                  </w:pPr>
                </w:p>
                <w:p w:rsidR="00774385" w:rsidRDefault="00774385" w:rsidP="00323D93">
                  <w:pPr>
                    <w:framePr w:hSpace="180" w:wrap="around" w:hAnchor="margin" w:xAlign="right" w:y="-375"/>
                    <w:jc w:val="center"/>
                  </w:pPr>
                </w:p>
              </w:tc>
            </w:tr>
            <w:tr w:rsidR="00774385" w:rsidTr="008D48F1">
              <w:trPr>
                <w:trHeight w:hRule="exact" w:val="3398"/>
              </w:trPr>
              <w:tc>
                <w:tcPr>
                  <w:tcW w:w="5000" w:type="pct"/>
                  <w:shd w:val="clear" w:color="auto" w:fill="00B0F0"/>
                  <w:vAlign w:val="bottom"/>
                </w:tcPr>
                <w:p w:rsidR="00774385" w:rsidRDefault="00774385" w:rsidP="00323D93">
                  <w:pPr>
                    <w:framePr w:hSpace="180" w:wrap="around" w:hAnchor="margin" w:xAlign="right" w:y="-375"/>
                  </w:pPr>
                </w:p>
              </w:tc>
            </w:tr>
            <w:tr w:rsidR="00774385" w:rsidTr="00DA4E1F">
              <w:trPr>
                <w:trHeight w:hRule="exact" w:val="603"/>
              </w:trPr>
              <w:tc>
                <w:tcPr>
                  <w:tcW w:w="5000" w:type="pct"/>
                  <w:shd w:val="clear" w:color="auto" w:fill="00B0F0"/>
                  <w:vAlign w:val="bottom"/>
                </w:tcPr>
                <w:p w:rsidR="00774385" w:rsidRDefault="00774385" w:rsidP="00323D93">
                  <w:pPr>
                    <w:framePr w:hSpace="180" w:wrap="around" w:hAnchor="margin" w:xAlign="right" w:y="-375"/>
                  </w:pPr>
                </w:p>
              </w:tc>
            </w:tr>
            <w:tr w:rsidR="00774385" w:rsidTr="00020F72">
              <w:trPr>
                <w:trHeight w:hRule="exact" w:val="3987"/>
              </w:trPr>
              <w:tc>
                <w:tcPr>
                  <w:tcW w:w="5000" w:type="pct"/>
                  <w:shd w:val="clear" w:color="auto" w:fill="00B0F0"/>
                  <w:vAlign w:val="bottom"/>
                </w:tcPr>
                <w:p w:rsidR="00774385" w:rsidRPr="00FF029E" w:rsidRDefault="00774385" w:rsidP="00323D93">
                  <w:pPr>
                    <w:framePr w:hSpace="180" w:wrap="around" w:hAnchor="margin" w:xAlign="right" w:y="-375"/>
                  </w:pPr>
                </w:p>
              </w:tc>
            </w:tr>
          </w:tbl>
          <w:p w:rsidR="00774385" w:rsidRDefault="00774385" w:rsidP="00774385">
            <w:pPr>
              <w:jc w:val="center"/>
            </w:pPr>
          </w:p>
          <w:p w:rsidR="00774385" w:rsidRPr="00020F72" w:rsidRDefault="00774385" w:rsidP="00774385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020F72">
              <w:rPr>
                <w:rFonts w:ascii="Bradley Hand ITC" w:hAnsi="Bradley Hand ITC"/>
                <w:b/>
                <w:sz w:val="24"/>
                <w:szCs w:val="24"/>
              </w:rPr>
              <w:t>Protecting our Children…</w:t>
            </w:r>
          </w:p>
          <w:p w:rsidR="00774385" w:rsidRPr="00020F72" w:rsidRDefault="00774385" w:rsidP="00774385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020F72">
              <w:rPr>
                <w:rFonts w:ascii="Bradley Hand ITC" w:hAnsi="Bradley Hand ITC"/>
                <w:b/>
                <w:sz w:val="24"/>
                <w:szCs w:val="24"/>
              </w:rPr>
              <w:t>Supporting our Families…</w:t>
            </w:r>
          </w:p>
          <w:p w:rsidR="00774385" w:rsidRPr="00020F72" w:rsidRDefault="00774385" w:rsidP="00774385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020F72">
              <w:rPr>
                <w:rFonts w:ascii="Bradley Hand ITC" w:hAnsi="Bradley Hand ITC"/>
                <w:b/>
                <w:sz w:val="24"/>
                <w:szCs w:val="24"/>
              </w:rPr>
              <w:t>Preventing further harm…</w:t>
            </w:r>
          </w:p>
          <w:p w:rsidR="00774385" w:rsidRDefault="00774385" w:rsidP="00774385">
            <w:pPr>
              <w:jc w:val="center"/>
            </w:pPr>
            <w:r w:rsidRPr="00020F72">
              <w:rPr>
                <w:rFonts w:ascii="Bradley Hand ITC" w:hAnsi="Bradley Hand ITC"/>
                <w:b/>
                <w:sz w:val="24"/>
                <w:szCs w:val="24"/>
              </w:rPr>
              <w:t>By caring for Guernsey County’s sexually abused children and their families</w:t>
            </w:r>
            <w:r>
              <w:t>.</w:t>
            </w:r>
          </w:p>
        </w:tc>
      </w:tr>
    </w:tbl>
    <w:tbl>
      <w:tblPr>
        <w:tblStyle w:val="TableLayout"/>
        <w:tblpPr w:leftFromText="180" w:rightFromText="180" w:horzAnchor="page" w:tblpX="181" w:tblpY="-495"/>
        <w:tblW w:w="0" w:type="auto"/>
        <w:tblLook w:val="04A0" w:firstRow="1" w:lastRow="0" w:firstColumn="1" w:lastColumn="0" w:noHBand="0" w:noVBand="1"/>
        <w:tblDescription w:val="Brochure layout table page 1"/>
      </w:tblPr>
      <w:tblGrid>
        <w:gridCol w:w="178"/>
        <w:gridCol w:w="4919"/>
        <w:gridCol w:w="4696"/>
        <w:gridCol w:w="23"/>
      </w:tblGrid>
      <w:tr w:rsidR="00774385" w:rsidTr="00644F48">
        <w:trPr>
          <w:trHeight w:hRule="exact" w:val="10559"/>
        </w:trPr>
        <w:tc>
          <w:tcPr>
            <w:tcW w:w="178" w:type="dxa"/>
          </w:tcPr>
          <w:p w:rsidR="00774385" w:rsidRDefault="00774385" w:rsidP="00774385"/>
        </w:tc>
        <w:tc>
          <w:tcPr>
            <w:tcW w:w="4919" w:type="dxa"/>
          </w:tcPr>
          <w:p w:rsidR="00774385" w:rsidRDefault="00774385" w:rsidP="00774385">
            <w:pPr>
              <w:pStyle w:val="Heading2"/>
              <w:spacing w:line="288" w:lineRule="auto"/>
              <w:jc w:val="center"/>
            </w:pPr>
            <w:r>
              <w:t>About Us</w:t>
            </w:r>
          </w:p>
          <w:p w:rsidR="00774385" w:rsidRDefault="00774385" w:rsidP="0077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the Children’s Advocacy Center we strive to create an environment that provides child-friendly, family centered, victim services to support children who have the courage to disclose abuse.</w:t>
            </w:r>
          </w:p>
          <w:p w:rsidR="00774385" w:rsidRDefault="00774385" w:rsidP="0077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Center opened their doors to the children of Guernsey County in 2006 so children would have a safe place to share their story and begin the healing process. </w:t>
            </w:r>
          </w:p>
          <w:p w:rsidR="00774385" w:rsidRDefault="00774385" w:rsidP="00774385">
            <w:pPr>
              <w:jc w:val="center"/>
              <w:rPr>
                <w:sz w:val="22"/>
                <w:szCs w:val="22"/>
              </w:rPr>
            </w:pPr>
          </w:p>
          <w:p w:rsidR="00774385" w:rsidRDefault="00774385" w:rsidP="0077438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501c3 Non-Profit Agency</w:t>
            </w:r>
          </w:p>
          <w:p w:rsidR="00774385" w:rsidRDefault="00774385" w:rsidP="0077438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Grant Funded and Supported</w:t>
            </w:r>
          </w:p>
          <w:p w:rsidR="00774385" w:rsidRDefault="00774385" w:rsidP="0077438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Nationally Accredited by the National Children’s Alliance</w:t>
            </w:r>
          </w:p>
          <w:p w:rsidR="00774385" w:rsidRDefault="00774385" w:rsidP="0077438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Supported by the Ohio Attorney General’s Office</w:t>
            </w:r>
          </w:p>
          <w:p w:rsidR="00774385" w:rsidRDefault="00774385" w:rsidP="0077438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Supported by the Ohio Governor’s Office</w:t>
            </w:r>
          </w:p>
          <w:p w:rsidR="00774385" w:rsidRDefault="00774385" w:rsidP="0077438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Member of the Ohio Network of Children’s Advocacy Centers</w:t>
            </w:r>
          </w:p>
          <w:p w:rsidR="00774385" w:rsidRDefault="00774385" w:rsidP="0077438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Member of the National Children’s Alliance</w:t>
            </w:r>
          </w:p>
          <w:p w:rsidR="00774385" w:rsidRDefault="00774385" w:rsidP="002C7EDA">
            <w:pPr>
              <w:pStyle w:val="ListParagraph"/>
              <w:numPr>
                <w:ilvl w:val="0"/>
                <w:numId w:val="14"/>
              </w:numPr>
            </w:pPr>
            <w:r w:rsidRPr="002C7EDA">
              <w:rPr>
                <w:sz w:val="22"/>
                <w:szCs w:val="22"/>
              </w:rPr>
              <w:t>Designated responder to child victi</w:t>
            </w:r>
            <w:r w:rsidR="002C7EDA">
              <w:rPr>
                <w:sz w:val="22"/>
                <w:szCs w:val="22"/>
              </w:rPr>
              <w:t xml:space="preserve">ms of </w:t>
            </w:r>
            <w:r w:rsidRPr="002C7EDA">
              <w:rPr>
                <w:sz w:val="22"/>
                <w:szCs w:val="22"/>
              </w:rPr>
              <w:t>Human Trafficking</w:t>
            </w:r>
          </w:p>
          <w:p w:rsidR="002C7EDA" w:rsidRDefault="002C7EDA" w:rsidP="002C7EDA">
            <w:pPr>
              <w:spacing w:after="0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Most would like to think it </w:t>
            </w:r>
          </w:p>
          <w:p w:rsidR="002C7EDA" w:rsidRDefault="002C7EDA" w:rsidP="002C7EDA">
            <w:pPr>
              <w:spacing w:after="0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does not happen </w:t>
            </w:r>
          </w:p>
          <w:p w:rsidR="002C7EDA" w:rsidRDefault="002C7EDA" w:rsidP="002C7EDA">
            <w:pPr>
              <w:spacing w:after="0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or exist in Guernsey County</w:t>
            </w:r>
          </w:p>
          <w:p w:rsidR="002C7EDA" w:rsidRPr="00700D1A" w:rsidRDefault="002C7EDA" w:rsidP="002C7ED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700D1A">
              <w:rPr>
                <w:b/>
                <w:color w:val="00B0F0"/>
                <w:sz w:val="28"/>
                <w:szCs w:val="28"/>
              </w:rPr>
              <w:t>-</w:t>
            </w:r>
            <w:r w:rsidRPr="00700D1A">
              <w:rPr>
                <w:b/>
                <w:i/>
                <w:color w:val="00B0F0"/>
                <w:sz w:val="28"/>
                <w:szCs w:val="28"/>
                <w:u w:val="single"/>
              </w:rPr>
              <w:t>but it does</w:t>
            </w:r>
            <w:r w:rsidRPr="00700D1A">
              <w:rPr>
                <w:b/>
                <w:color w:val="00B0F0"/>
                <w:sz w:val="28"/>
                <w:szCs w:val="28"/>
              </w:rPr>
              <w:t>.</w:t>
            </w:r>
          </w:p>
          <w:p w:rsidR="00774385" w:rsidRDefault="00774385" w:rsidP="00774385">
            <w:pPr>
              <w:jc w:val="center"/>
            </w:pPr>
          </w:p>
          <w:p w:rsidR="00774385" w:rsidRDefault="00774385" w:rsidP="00774385">
            <w:pPr>
              <w:jc w:val="center"/>
            </w:pPr>
          </w:p>
          <w:p w:rsidR="00774385" w:rsidRDefault="00774385" w:rsidP="00774385">
            <w:pPr>
              <w:jc w:val="center"/>
            </w:pPr>
          </w:p>
          <w:p w:rsidR="00774385" w:rsidRDefault="00774385" w:rsidP="00774385">
            <w:pPr>
              <w:jc w:val="center"/>
            </w:pPr>
          </w:p>
          <w:p w:rsidR="00774385" w:rsidRDefault="00774385" w:rsidP="00774385">
            <w:pPr>
              <w:jc w:val="center"/>
            </w:pPr>
          </w:p>
          <w:p w:rsidR="00774385" w:rsidRDefault="00774385" w:rsidP="00774385">
            <w:pPr>
              <w:jc w:val="center"/>
            </w:pPr>
          </w:p>
          <w:p w:rsidR="00774385" w:rsidRDefault="00774385" w:rsidP="00774385">
            <w:pPr>
              <w:jc w:val="center"/>
            </w:pPr>
          </w:p>
          <w:p w:rsidR="00774385" w:rsidRDefault="00774385" w:rsidP="00774385">
            <w:pPr>
              <w:jc w:val="center"/>
            </w:pPr>
          </w:p>
        </w:tc>
        <w:tc>
          <w:tcPr>
            <w:tcW w:w="4696" w:type="dxa"/>
          </w:tcPr>
          <w:p w:rsidR="00700D1A" w:rsidRDefault="00700D1A" w:rsidP="00774385">
            <w:pPr>
              <w:pStyle w:val="Heading1"/>
              <w:jc w:val="center"/>
              <w:rPr>
                <w:color w:val="00B0F0"/>
              </w:rPr>
            </w:pPr>
          </w:p>
          <w:p w:rsidR="00774385" w:rsidRDefault="00774385" w:rsidP="00700D1A">
            <w:pPr>
              <w:pStyle w:val="Heading1"/>
              <w:spacing w:after="240"/>
              <w:jc w:val="center"/>
              <w:rPr>
                <w:color w:val="00B0F0"/>
              </w:rPr>
            </w:pPr>
            <w:r>
              <w:rPr>
                <w:color w:val="00B0F0"/>
              </w:rPr>
              <w:t>The Children’s Advocacy Center</w:t>
            </w:r>
          </w:p>
          <w:p w:rsidR="00700D1A" w:rsidRDefault="00774385" w:rsidP="00700D1A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700D1A">
              <w:rPr>
                <w:i/>
                <w:sz w:val="22"/>
                <w:szCs w:val="22"/>
              </w:rPr>
              <w:t xml:space="preserve">A Nationally Accredited </w:t>
            </w:r>
          </w:p>
          <w:p w:rsidR="00774385" w:rsidRDefault="00774385" w:rsidP="00700D1A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700D1A">
              <w:rPr>
                <w:i/>
                <w:sz w:val="22"/>
                <w:szCs w:val="22"/>
              </w:rPr>
              <w:t>Children’s Advocacy Center</w:t>
            </w:r>
          </w:p>
          <w:p w:rsidR="00700D1A" w:rsidRPr="00700D1A" w:rsidRDefault="00700D1A" w:rsidP="00700D1A">
            <w:pPr>
              <w:spacing w:after="0"/>
              <w:jc w:val="center"/>
              <w:rPr>
                <w:i/>
                <w:sz w:val="22"/>
                <w:szCs w:val="22"/>
              </w:rPr>
            </w:pPr>
          </w:p>
          <w:p w:rsidR="00774385" w:rsidRDefault="00774385" w:rsidP="00774385">
            <w:pPr>
              <w:jc w:val="center"/>
            </w:pPr>
            <w:r>
              <w:t>Phone: 740-432-6581</w:t>
            </w:r>
          </w:p>
          <w:p w:rsidR="00700D1A" w:rsidRDefault="00323D93" w:rsidP="00700D1A">
            <w:pPr>
              <w:spacing w:after="0"/>
              <w:jc w:val="center"/>
            </w:pPr>
            <w:r>
              <w:t>268</w:t>
            </w:r>
            <w:r w:rsidR="00700D1A">
              <w:t xml:space="preserve"> Highland Ave</w:t>
            </w:r>
          </w:p>
          <w:p w:rsidR="00700D1A" w:rsidRDefault="00700D1A" w:rsidP="00700D1A">
            <w:pPr>
              <w:spacing w:after="0"/>
              <w:jc w:val="center"/>
            </w:pPr>
            <w:r>
              <w:t>PO Box 1725</w:t>
            </w:r>
          </w:p>
          <w:p w:rsidR="00700D1A" w:rsidRDefault="00700D1A" w:rsidP="00700D1A">
            <w:pPr>
              <w:jc w:val="center"/>
            </w:pPr>
            <w:r>
              <w:t>Cambridge, Ohio 43725</w:t>
            </w:r>
          </w:p>
          <w:p w:rsidR="00B004DE" w:rsidRDefault="00B004DE" w:rsidP="00774385">
            <w:pPr>
              <w:jc w:val="center"/>
              <w:rPr>
                <w:rStyle w:val="Hyperlink"/>
              </w:rPr>
            </w:pPr>
            <w:hyperlink r:id="rId7" w:history="1">
              <w:r w:rsidR="00774385">
                <w:rPr>
                  <w:rStyle w:val="Hyperlink"/>
                </w:rPr>
                <w:t>anewbeginningcac@gmail.com</w:t>
              </w:r>
            </w:hyperlink>
          </w:p>
          <w:p w:rsidR="00774385" w:rsidRPr="00B004DE" w:rsidRDefault="00B004DE" w:rsidP="00774385">
            <w:pPr>
              <w:jc w:val="center"/>
              <w:rPr>
                <w:sz w:val="22"/>
                <w:szCs w:val="22"/>
              </w:rPr>
            </w:pPr>
            <w:r w:rsidRPr="00B004DE">
              <w:rPr>
                <w:rStyle w:val="Hyperlink"/>
                <w:sz w:val="22"/>
                <w:szCs w:val="22"/>
              </w:rPr>
              <w:t>guernseycac.org</w:t>
            </w:r>
            <w:r w:rsidR="00774385" w:rsidRPr="00B004D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774385" w:rsidRDefault="00774385" w:rsidP="00774385">
            <w:pPr>
              <w:spacing w:after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 xml:space="preserve"> A 501c3 Organization</w:t>
            </w:r>
          </w:p>
          <w:p w:rsidR="00774385" w:rsidRDefault="00774385" w:rsidP="00774385">
            <w:pPr>
              <w:spacing w:after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All Contributions are</w:t>
            </w:r>
          </w:p>
          <w:p w:rsidR="00774385" w:rsidRDefault="00774385" w:rsidP="00774385">
            <w:pPr>
              <w:spacing w:after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Tax Deductible</w:t>
            </w:r>
          </w:p>
          <w:p w:rsidR="00774385" w:rsidRDefault="00774385" w:rsidP="0077438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74385" w:rsidRDefault="00774385" w:rsidP="0077438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One child sexually abused in Guernsey County… </w:t>
            </w:r>
          </w:p>
          <w:p w:rsidR="00644F48" w:rsidRDefault="00700D1A" w:rsidP="00700D1A">
            <w:pPr>
              <w:rPr>
                <w:i/>
                <w:color w:val="auto"/>
                <w:sz w:val="28"/>
                <w:szCs w:val="28"/>
                <w:u w:val="single"/>
              </w:rPr>
            </w:pPr>
            <w:r>
              <w:rPr>
                <w:color w:val="auto"/>
                <w:sz w:val="28"/>
                <w:szCs w:val="28"/>
              </w:rPr>
              <w:t xml:space="preserve">             </w:t>
            </w:r>
            <w:r w:rsidR="00774385" w:rsidRPr="00700D1A">
              <w:rPr>
                <w:color w:val="auto"/>
                <w:sz w:val="28"/>
                <w:szCs w:val="28"/>
              </w:rPr>
              <w:t xml:space="preserve"> </w:t>
            </w:r>
            <w:r w:rsidR="00774385" w:rsidRPr="00700D1A">
              <w:rPr>
                <w:i/>
                <w:color w:val="auto"/>
                <w:sz w:val="28"/>
                <w:szCs w:val="28"/>
                <w:u w:val="single"/>
              </w:rPr>
              <w:t>…is one child too many</w:t>
            </w:r>
          </w:p>
          <w:p w:rsidR="002C7EDA" w:rsidRDefault="002C7EDA" w:rsidP="00700D1A">
            <w:pPr>
              <w:rPr>
                <w:i/>
                <w:color w:val="auto"/>
                <w:sz w:val="28"/>
                <w:szCs w:val="28"/>
                <w:u w:val="single"/>
              </w:rPr>
            </w:pPr>
          </w:p>
          <w:p w:rsidR="002C7EDA" w:rsidRPr="00644F48" w:rsidRDefault="002C7EDA" w:rsidP="00700D1A">
            <w:pPr>
              <w:rPr>
                <w:i/>
                <w:color w:val="auto"/>
                <w:sz w:val="28"/>
                <w:szCs w:val="28"/>
                <w:u w:val="single"/>
              </w:rPr>
            </w:pPr>
          </w:p>
          <w:p w:rsidR="00644F48" w:rsidRPr="00644F48" w:rsidRDefault="00644F48" w:rsidP="00644F48">
            <w:pPr>
              <w:spacing w:after="0"/>
              <w:jc w:val="center"/>
              <w:rPr>
                <w:i/>
                <w:color w:val="auto"/>
                <w:sz w:val="16"/>
                <w:szCs w:val="16"/>
              </w:rPr>
            </w:pPr>
            <w:r w:rsidRPr="00644F48">
              <w:rPr>
                <w:i/>
                <w:color w:val="auto"/>
                <w:sz w:val="16"/>
                <w:szCs w:val="16"/>
              </w:rPr>
              <w:t>Printed with funds from the Ohio Attorney</w:t>
            </w:r>
          </w:p>
          <w:p w:rsidR="00644F48" w:rsidRPr="00644F48" w:rsidRDefault="00644F48" w:rsidP="00644F48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644F48">
              <w:rPr>
                <w:i/>
                <w:color w:val="auto"/>
                <w:sz w:val="16"/>
                <w:szCs w:val="16"/>
              </w:rPr>
              <w:t>General’s Office of Victims of Crime Act</w:t>
            </w:r>
          </w:p>
        </w:tc>
        <w:tc>
          <w:tcPr>
            <w:tcW w:w="23" w:type="dxa"/>
          </w:tcPr>
          <w:p w:rsidR="00774385" w:rsidRDefault="00774385" w:rsidP="00774385">
            <w:pPr>
              <w:jc w:val="center"/>
            </w:pPr>
          </w:p>
        </w:tc>
      </w:tr>
    </w:tbl>
    <w:p w:rsidR="00613546" w:rsidRDefault="00613546">
      <w:pPr>
        <w:pStyle w:val="NoSpacing"/>
      </w:pPr>
    </w:p>
    <w:tbl>
      <w:tblPr>
        <w:tblStyle w:val="TableLayout"/>
        <w:tblW w:w="18540" w:type="dxa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37"/>
        <w:gridCol w:w="4590"/>
        <w:gridCol w:w="20"/>
        <w:gridCol w:w="430"/>
        <w:gridCol w:w="360"/>
        <w:gridCol w:w="180"/>
        <w:gridCol w:w="4410"/>
        <w:gridCol w:w="3960"/>
      </w:tblGrid>
      <w:tr w:rsidR="00C124B4" w:rsidTr="00C124B4">
        <w:trPr>
          <w:trHeight w:hRule="exact" w:val="10800"/>
        </w:trPr>
        <w:tc>
          <w:tcPr>
            <w:tcW w:w="3840" w:type="dxa"/>
          </w:tcPr>
          <w:p w:rsidR="00C124B4" w:rsidRDefault="00C124B4"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0AD21973" wp14:editId="39270946">
                  <wp:extent cx="2239010" cy="1990725"/>
                  <wp:effectExtent l="76200" t="76200" r="85090" b="85725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737" cy="2011821"/>
                          </a:xfrm>
                          <a:prstGeom prst="rect">
                            <a:avLst/>
                          </a:prstGeom>
                          <a:noFill/>
                          <a:ln w="76200" cmpd="dbl">
                            <a:solidFill>
                              <a:schemeClr val="tx1"/>
                            </a:solidFill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4B4" w:rsidRPr="002C579D" w:rsidRDefault="00C124B4" w:rsidP="002C579D">
            <w:pPr>
              <w:pStyle w:val="Quote"/>
              <w:spacing w:before="0"/>
              <w:jc w:val="center"/>
              <w:rPr>
                <w:rStyle w:val="IntenseReference"/>
              </w:rPr>
            </w:pPr>
            <w:r w:rsidRPr="002C579D">
              <w:rPr>
                <w:rStyle w:val="IntenseReference"/>
                <w:color w:val="FF0000"/>
              </w:rPr>
              <w:t xml:space="preserve">1 in 4 Females </w:t>
            </w:r>
            <w:r w:rsidRPr="002C579D">
              <w:rPr>
                <w:rStyle w:val="IntenseReference"/>
                <w:i w:val="0"/>
                <w:color w:val="auto"/>
                <w:sz w:val="24"/>
                <w:szCs w:val="24"/>
              </w:rPr>
              <w:t>&amp;</w:t>
            </w:r>
            <w:r w:rsidRPr="002C579D">
              <w:rPr>
                <w:rStyle w:val="IntenseReference"/>
              </w:rPr>
              <w:t xml:space="preserve"> </w:t>
            </w:r>
            <w:r w:rsidRPr="002C579D">
              <w:rPr>
                <w:rStyle w:val="IntenseReference"/>
                <w:color w:val="FF0000"/>
              </w:rPr>
              <w:t>1 in 6 Males</w:t>
            </w:r>
            <w:r w:rsidRPr="002C579D">
              <w:rPr>
                <w:rStyle w:val="IntenseReference"/>
              </w:rPr>
              <w:t xml:space="preserve"> </w:t>
            </w:r>
            <w:r w:rsidRPr="002C579D">
              <w:rPr>
                <w:rStyle w:val="IntenseReference"/>
                <w:i w:val="0"/>
                <w:color w:val="auto"/>
                <w:sz w:val="24"/>
                <w:szCs w:val="24"/>
              </w:rPr>
              <w:t xml:space="preserve">are </w:t>
            </w:r>
            <w:r w:rsidRPr="002C579D">
              <w:rPr>
                <w:rStyle w:val="IntenseReference"/>
                <w:i w:val="0"/>
                <w:color w:val="auto"/>
                <w:sz w:val="24"/>
                <w:szCs w:val="24"/>
                <w:u w:val="single"/>
              </w:rPr>
              <w:t>sexually abused</w:t>
            </w:r>
            <w:r w:rsidRPr="002C579D">
              <w:rPr>
                <w:rStyle w:val="IntenseReference"/>
                <w:i w:val="0"/>
                <w:color w:val="auto"/>
                <w:sz w:val="24"/>
                <w:szCs w:val="24"/>
              </w:rPr>
              <w:t xml:space="preserve"> by the </w:t>
            </w:r>
            <w:r w:rsidRPr="002C579D">
              <w:rPr>
                <w:rStyle w:val="IntenseReference"/>
                <w:i w:val="0"/>
                <w:color w:val="FF0000"/>
                <w:sz w:val="24"/>
                <w:szCs w:val="24"/>
              </w:rPr>
              <w:t>age of</w:t>
            </w:r>
            <w:r w:rsidRPr="002C579D">
              <w:rPr>
                <w:rStyle w:val="IntenseReference"/>
                <w:color w:val="FF0000"/>
              </w:rPr>
              <w:t xml:space="preserve"> 18</w:t>
            </w:r>
            <w:r w:rsidRPr="002C579D">
              <w:rPr>
                <w:rStyle w:val="IntenseReference"/>
                <w:color w:val="auto"/>
              </w:rPr>
              <w:t>.</w:t>
            </w:r>
          </w:p>
          <w:p w:rsidR="00C124B4" w:rsidRPr="005C3E66" w:rsidRDefault="00C124B4" w:rsidP="005C3E66">
            <w:pPr>
              <w:jc w:val="center"/>
              <w:rPr>
                <w:i/>
              </w:rPr>
            </w:pPr>
            <w:r w:rsidRPr="005C3E66">
              <w:rPr>
                <w:i/>
              </w:rPr>
              <w:t>According to the Centers for Disease Control and Prevention (2006) that is the alarming statistic surrounding child sexual abuse in the U.S.</w:t>
            </w:r>
          </w:p>
          <w:p w:rsidR="00C124B4" w:rsidRDefault="00C124B4" w:rsidP="005C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an uncomfortable subject to discuss for many people. It hurts to think about someone sexually assaulting a child. </w:t>
            </w:r>
          </w:p>
          <w:p w:rsidR="00C124B4" w:rsidRDefault="00C124B4" w:rsidP="005C3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Unreported child sexual abuse leaves the child scarred, destroys families and leave the perpetrator free to harm and cripple other children.</w:t>
            </w:r>
          </w:p>
          <w:p w:rsidR="00C124B4" w:rsidRPr="002C579D" w:rsidRDefault="00C124B4" w:rsidP="005C3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C124B4" w:rsidRDefault="00C124B4"/>
        </w:tc>
        <w:tc>
          <w:tcPr>
            <w:tcW w:w="37" w:type="dxa"/>
          </w:tcPr>
          <w:p w:rsidR="00C124B4" w:rsidRDefault="00C124B4" w:rsidP="009B4D46"/>
          <w:p w:rsidR="00C124B4" w:rsidRDefault="00C124B4" w:rsidP="009B4D4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A coordinated forensic interview conducted by a specially trained professional with the wellbeing of the child in mind.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Comprehensive services, provide in a child friendly setting; allowing family needs to be met with the assistance of local agencies and partners.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Law Enforcement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Children Services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Local Mental Health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Prosecutor’s Office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Victim Advocacy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Medical Services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Ongoing case management to help reduce duplication of services and trauma to the child.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Dual recording of interviews for law enforcement and prosecution, reducing the need of multiple interviews.</w:t>
            </w:r>
          </w:p>
          <w:p w:rsidR="00C124B4" w:rsidRDefault="00C124B4" w:rsidP="009B4D46">
            <w:pPr>
              <w:spacing w:after="0"/>
              <w:rPr>
                <w:rFonts w:ascii="AR BLANCA" w:hAnsi="AR BLANC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 BLANCA" w:hAnsi="AR BLANC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Every child deserves</w:t>
            </w:r>
          </w:p>
          <w:p w:rsidR="00C124B4" w:rsidRPr="0088308E" w:rsidRDefault="00C124B4" w:rsidP="009B4D46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 BLANCA" w:hAnsi="AR BLANC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proofErr w:type="gramEnd"/>
            <w:r>
              <w:rPr>
                <w:rFonts w:ascii="AR BLANCA" w:hAnsi="AR BLANC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happy childhood.</w:t>
            </w:r>
          </w:p>
        </w:tc>
        <w:tc>
          <w:tcPr>
            <w:tcW w:w="4590" w:type="dxa"/>
          </w:tcPr>
          <w:p w:rsidR="00C124B4" w:rsidRDefault="00C124B4" w:rsidP="009B4D46">
            <w:pPr>
              <w:rPr>
                <w:color w:val="03A996" w:themeColor="accent1"/>
                <w:sz w:val="44"/>
                <w:szCs w:val="44"/>
              </w:rPr>
            </w:pPr>
            <w:r>
              <w:rPr>
                <w:color w:val="03A996" w:themeColor="accent1"/>
                <w:sz w:val="44"/>
                <w:szCs w:val="44"/>
              </w:rPr>
              <w:t>What happens here</w:t>
            </w:r>
            <w:proofErr w:type="gramStart"/>
            <w:r>
              <w:rPr>
                <w:color w:val="03A996" w:themeColor="accent1"/>
                <w:sz w:val="44"/>
                <w:szCs w:val="44"/>
              </w:rPr>
              <w:t>…</w:t>
            </w:r>
            <w:proofErr w:type="gramEnd"/>
          </w:p>
          <w:p w:rsidR="00C124B4" w:rsidRDefault="00C124B4" w:rsidP="009B4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a child has an outcry of abuse our intervention efforts are delivered with professionalism and sensitivity</w:t>
            </w:r>
          </w:p>
          <w:p w:rsidR="00C124B4" w:rsidRPr="009B4D46" w:rsidRDefault="00C124B4" w:rsidP="009B4D46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B4D46">
              <w:rPr>
                <w:sz w:val="22"/>
                <w:szCs w:val="22"/>
              </w:rPr>
              <w:t>A coordinated forensic interview conducted by a specially trained professional with the wellbeing of the child in mind.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Comprehensive services, provided in a child friendly setting; allowing family needs to be met with the assistance of local agencies and partners</w:t>
            </w:r>
            <w:r w:rsidR="008B2C4A">
              <w:rPr>
                <w:sz w:val="22"/>
                <w:szCs w:val="22"/>
              </w:rPr>
              <w:t xml:space="preserve"> in one location</w:t>
            </w:r>
            <w:r>
              <w:rPr>
                <w:sz w:val="22"/>
                <w:szCs w:val="22"/>
              </w:rPr>
              <w:t>.</w:t>
            </w:r>
            <w:r w:rsidR="008B2C4A">
              <w:rPr>
                <w:sz w:val="22"/>
                <w:szCs w:val="22"/>
              </w:rPr>
              <w:t xml:space="preserve"> Local partners include; 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Law Enforcement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Children Services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Local Mental Health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Prosecutor’s Office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Victim Advocacy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t>Medical Services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Ongoing case management to help reduce duplication of services and trauma to the child.</w:t>
            </w:r>
          </w:p>
          <w:p w:rsidR="00C124B4" w:rsidRDefault="00C124B4" w:rsidP="009B4D46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Dual recording of interviews for law enforcement and prosecution, reducing the need of multiple interviews</w:t>
            </w:r>
            <w:r w:rsidR="008B2C4A">
              <w:rPr>
                <w:sz w:val="22"/>
                <w:szCs w:val="22"/>
              </w:rPr>
              <w:t xml:space="preserve"> and increasing accountability of offenders</w:t>
            </w:r>
            <w:r>
              <w:rPr>
                <w:sz w:val="22"/>
                <w:szCs w:val="22"/>
              </w:rPr>
              <w:t>.</w:t>
            </w:r>
          </w:p>
          <w:p w:rsidR="00C124B4" w:rsidRDefault="00C124B4" w:rsidP="009B4D46">
            <w:pPr>
              <w:spacing w:after="0"/>
              <w:jc w:val="center"/>
              <w:rPr>
                <w:rFonts w:ascii="AR BLANCA" w:hAnsi="AR BLANC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 BLANCA" w:hAnsi="AR BLANC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Every child deserves</w:t>
            </w:r>
          </w:p>
          <w:p w:rsidR="00C124B4" w:rsidRPr="0088308E" w:rsidRDefault="00C124B4" w:rsidP="009B4D46">
            <w:p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 BLANCA" w:hAnsi="AR BLANC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proofErr w:type="gramEnd"/>
            <w:r>
              <w:rPr>
                <w:rFonts w:ascii="AR BLANCA" w:hAnsi="AR BLANC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happy childhood.</w:t>
            </w:r>
          </w:p>
        </w:tc>
        <w:tc>
          <w:tcPr>
            <w:tcW w:w="20" w:type="dxa"/>
          </w:tcPr>
          <w:p w:rsidR="00C124B4" w:rsidRDefault="00C124B4"/>
        </w:tc>
        <w:tc>
          <w:tcPr>
            <w:tcW w:w="430" w:type="dxa"/>
          </w:tcPr>
          <w:p w:rsidR="00C124B4" w:rsidRDefault="00C124B4"/>
          <w:p w:rsidR="00C124B4" w:rsidRDefault="00C124B4" w:rsidP="0088308E">
            <w:pPr>
              <w:jc w:val="center"/>
            </w:pPr>
          </w:p>
        </w:tc>
        <w:tc>
          <w:tcPr>
            <w:tcW w:w="360" w:type="dxa"/>
          </w:tcPr>
          <w:p w:rsidR="00C124B4" w:rsidRDefault="00C124B4"/>
        </w:tc>
        <w:tc>
          <w:tcPr>
            <w:tcW w:w="180" w:type="dxa"/>
          </w:tcPr>
          <w:p w:rsidR="00C124B4" w:rsidRDefault="00C124B4"/>
        </w:tc>
        <w:tc>
          <w:tcPr>
            <w:tcW w:w="4410" w:type="dxa"/>
          </w:tcPr>
          <w:p w:rsidR="00C124B4" w:rsidRPr="00C124B4" w:rsidRDefault="009C37B5" w:rsidP="009C37B5">
            <w:pPr>
              <w:pStyle w:val="Heading1"/>
              <w:rPr>
                <w:rFonts w:eastAsia="Times New Roman" w:cs="Times New Roman"/>
                <w:i/>
                <w:sz w:val="44"/>
                <w:szCs w:val="36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886075" cy="1857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85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7B5" w:rsidRDefault="009C37B5" w:rsidP="009C37B5">
            <w:pPr>
              <w:pStyle w:val="ListParagraph"/>
              <w:suppressAutoHyphens/>
              <w:ind w:left="1620"/>
              <w:rPr>
                <w:sz w:val="40"/>
                <w:szCs w:val="40"/>
              </w:rPr>
            </w:pPr>
          </w:p>
          <w:p w:rsidR="009C37B5" w:rsidRPr="002C7EDA" w:rsidRDefault="009C37B5" w:rsidP="001F0D6F">
            <w:pPr>
              <w:pStyle w:val="Quote"/>
              <w:numPr>
                <w:ilvl w:val="0"/>
                <w:numId w:val="22"/>
              </w:numPr>
              <w:jc w:val="center"/>
              <w:rPr>
                <w:color w:val="03A996" w:themeColor="accent1"/>
                <w:sz w:val="56"/>
                <w:szCs w:val="56"/>
              </w:rPr>
            </w:pPr>
            <w:r w:rsidRPr="002C7EDA">
              <w:rPr>
                <w:color w:val="03A996" w:themeColor="accent1"/>
                <w:sz w:val="56"/>
                <w:szCs w:val="56"/>
              </w:rPr>
              <w:t>Our Hopes</w:t>
            </w:r>
          </w:p>
          <w:p w:rsidR="00F97D90" w:rsidRDefault="00C124B4" w:rsidP="00F97D90">
            <w:pPr>
              <w:numPr>
                <w:ilvl w:val="0"/>
                <w:numId w:val="19"/>
              </w:numPr>
              <w:suppressAutoHyphens/>
            </w:pPr>
            <w:r>
              <w:rPr>
                <w:rFonts w:eastAsia="Times New Roman" w:cs="Times New Roman"/>
              </w:rPr>
              <w:t xml:space="preserve"> </w:t>
            </w:r>
            <w:r w:rsidR="00F97D90">
              <w:t>Ensure all sexually abused children have access to medical exams</w:t>
            </w:r>
          </w:p>
          <w:p w:rsidR="00F97D90" w:rsidRDefault="00F97D90" w:rsidP="00F97D90">
            <w:pPr>
              <w:numPr>
                <w:ilvl w:val="0"/>
                <w:numId w:val="19"/>
              </w:numPr>
              <w:suppressAutoHyphens/>
            </w:pPr>
            <w:r>
              <w:t xml:space="preserve">Increase prosecution rates by holding offenders accountable via coordinated recorded forensic interviews </w:t>
            </w:r>
          </w:p>
          <w:p w:rsidR="00F97D90" w:rsidRDefault="00F97D90" w:rsidP="00F97D90">
            <w:pPr>
              <w:numPr>
                <w:ilvl w:val="0"/>
                <w:numId w:val="19"/>
              </w:numPr>
              <w:suppressAutoHyphens/>
            </w:pPr>
            <w:r>
              <w:t>Increase family and professionals knowledge &amp; utilization of the CAC to reduce trauma for those children who have experienced abuse</w:t>
            </w:r>
          </w:p>
          <w:p w:rsidR="00C124B4" w:rsidRDefault="00F97D90" w:rsidP="00F97D90">
            <w:pPr>
              <w:pStyle w:val="ListParagraph"/>
              <w:numPr>
                <w:ilvl w:val="0"/>
                <w:numId w:val="19"/>
              </w:numPr>
            </w:pPr>
            <w:r>
              <w:t>Increase community knowledge of the prevalence of child sexual abuse and what can be done to prevent it</w:t>
            </w:r>
          </w:p>
          <w:p w:rsidR="00F97D90" w:rsidRDefault="00F97D90" w:rsidP="00F97D90">
            <w:pPr>
              <w:pStyle w:val="ListParagraph"/>
              <w:ind w:left="900"/>
            </w:pPr>
          </w:p>
          <w:p w:rsidR="00F97D90" w:rsidRDefault="00F97D90" w:rsidP="001F0D6F">
            <w:pPr>
              <w:pStyle w:val="ListParagraph"/>
              <w:ind w:left="900"/>
            </w:pPr>
            <w:r>
              <w:t xml:space="preserve"> </w:t>
            </w:r>
          </w:p>
        </w:tc>
        <w:tc>
          <w:tcPr>
            <w:tcW w:w="3960" w:type="dxa"/>
          </w:tcPr>
          <w:p w:rsidR="00C124B4" w:rsidRPr="00C124B4" w:rsidRDefault="00C124B4" w:rsidP="00C124B4">
            <w:pPr>
              <w:rPr>
                <w:b/>
                <w:bCs/>
                <w:color w:val="03A996"/>
                <w:sz w:val="36"/>
                <w:szCs w:val="36"/>
              </w:rPr>
            </w:pPr>
          </w:p>
        </w:tc>
      </w:tr>
    </w:tbl>
    <w:p w:rsidR="00613546" w:rsidRDefault="00613546">
      <w:pPr>
        <w:pStyle w:val="NoSpacing"/>
      </w:pPr>
    </w:p>
    <w:sectPr w:rsidR="0061354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7F0"/>
      </v:shape>
    </w:pict>
  </w:numPicBullet>
  <w:numPicBullet w:numPicBulletId="1">
    <w:pict>
      <v:shape id="_x0000_i1037" type="#_x0000_t75" style="width:461.25pt;height:384pt" o:bullet="t">
        <v:imagedata r:id="rId2" o:title="clipart-butterfly-4[1]"/>
      </v:shape>
    </w:pict>
  </w:numPicBullet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</w:abstractNum>
  <w:abstractNum w:abstractNumId="2" w15:restartNumberingAfterBreak="0">
    <w:nsid w:val="01194D9D"/>
    <w:multiLevelType w:val="hybridMultilevel"/>
    <w:tmpl w:val="736C5CD0"/>
    <w:lvl w:ilvl="0" w:tplc="81FE86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090F"/>
    <w:multiLevelType w:val="hybridMultilevel"/>
    <w:tmpl w:val="872AC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204C"/>
    <w:multiLevelType w:val="hybridMultilevel"/>
    <w:tmpl w:val="8D46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5526"/>
    <w:multiLevelType w:val="hybridMultilevel"/>
    <w:tmpl w:val="BA608192"/>
    <w:lvl w:ilvl="0" w:tplc="81FE8648">
      <w:start w:val="1"/>
      <w:numFmt w:val="bullet"/>
      <w:lvlText w:val=""/>
      <w:lvlPicBulletId w:val="1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A11CDA"/>
    <w:multiLevelType w:val="hybridMultilevel"/>
    <w:tmpl w:val="FE88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50C7"/>
    <w:multiLevelType w:val="hybridMultilevel"/>
    <w:tmpl w:val="5D18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1130D"/>
    <w:multiLevelType w:val="hybridMultilevel"/>
    <w:tmpl w:val="06F06386"/>
    <w:lvl w:ilvl="0" w:tplc="81FE86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88E"/>
    <w:multiLevelType w:val="hybridMultilevel"/>
    <w:tmpl w:val="CAA0D9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64208"/>
    <w:multiLevelType w:val="hybridMultilevel"/>
    <w:tmpl w:val="C2C44B14"/>
    <w:lvl w:ilvl="0" w:tplc="81FE86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40204"/>
    <w:multiLevelType w:val="hybridMultilevel"/>
    <w:tmpl w:val="FFCA961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1B0EA0"/>
    <w:multiLevelType w:val="hybridMultilevel"/>
    <w:tmpl w:val="7A6C17CE"/>
    <w:lvl w:ilvl="0" w:tplc="81FE86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F10FA"/>
    <w:multiLevelType w:val="hybridMultilevel"/>
    <w:tmpl w:val="DA34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0"/>
  </w:num>
  <w:num w:numId="15">
    <w:abstractNumId w:val="7"/>
  </w:num>
  <w:num w:numId="16">
    <w:abstractNumId w:val="9"/>
  </w:num>
  <w:num w:numId="17">
    <w:abstractNumId w:val="13"/>
  </w:num>
  <w:num w:numId="18">
    <w:abstractNumId w:val="6"/>
  </w:num>
  <w:num w:numId="19">
    <w:abstractNumId w:val="1"/>
  </w:num>
  <w:num w:numId="20">
    <w:abstractNumId w:val="5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A"/>
    <w:rsid w:val="00007C4D"/>
    <w:rsid w:val="00020F72"/>
    <w:rsid w:val="000548A2"/>
    <w:rsid w:val="00135804"/>
    <w:rsid w:val="00140C5E"/>
    <w:rsid w:val="001C11F5"/>
    <w:rsid w:val="001C2CDD"/>
    <w:rsid w:val="001F0D6F"/>
    <w:rsid w:val="0026678E"/>
    <w:rsid w:val="002B6F08"/>
    <w:rsid w:val="002C579D"/>
    <w:rsid w:val="002C7EDA"/>
    <w:rsid w:val="002E1C5C"/>
    <w:rsid w:val="00323D93"/>
    <w:rsid w:val="00360FCD"/>
    <w:rsid w:val="00417200"/>
    <w:rsid w:val="004D4AFD"/>
    <w:rsid w:val="004E6A44"/>
    <w:rsid w:val="004F47AC"/>
    <w:rsid w:val="00524B66"/>
    <w:rsid w:val="005355DF"/>
    <w:rsid w:val="00595A52"/>
    <w:rsid w:val="005A4AF5"/>
    <w:rsid w:val="005C15AC"/>
    <w:rsid w:val="005C3E66"/>
    <w:rsid w:val="005F3ABD"/>
    <w:rsid w:val="0060353D"/>
    <w:rsid w:val="00613546"/>
    <w:rsid w:val="00616799"/>
    <w:rsid w:val="00644F48"/>
    <w:rsid w:val="006848D4"/>
    <w:rsid w:val="006A3446"/>
    <w:rsid w:val="00700D1A"/>
    <w:rsid w:val="00732B36"/>
    <w:rsid w:val="00763D92"/>
    <w:rsid w:val="00774385"/>
    <w:rsid w:val="007C4D04"/>
    <w:rsid w:val="007C5379"/>
    <w:rsid w:val="00804F20"/>
    <w:rsid w:val="0088308E"/>
    <w:rsid w:val="008B2C4A"/>
    <w:rsid w:val="008B4397"/>
    <w:rsid w:val="008C0EF4"/>
    <w:rsid w:val="00940DD1"/>
    <w:rsid w:val="00983C46"/>
    <w:rsid w:val="00997A14"/>
    <w:rsid w:val="009B4D46"/>
    <w:rsid w:val="009C37B5"/>
    <w:rsid w:val="00A01FCE"/>
    <w:rsid w:val="00A111E4"/>
    <w:rsid w:val="00A221FF"/>
    <w:rsid w:val="00B004DE"/>
    <w:rsid w:val="00B26C68"/>
    <w:rsid w:val="00B609E3"/>
    <w:rsid w:val="00B61AC6"/>
    <w:rsid w:val="00BC161F"/>
    <w:rsid w:val="00BC7419"/>
    <w:rsid w:val="00C124B4"/>
    <w:rsid w:val="00C61A76"/>
    <w:rsid w:val="00C66E0A"/>
    <w:rsid w:val="00C872B9"/>
    <w:rsid w:val="00C976B6"/>
    <w:rsid w:val="00CF04F0"/>
    <w:rsid w:val="00CF3595"/>
    <w:rsid w:val="00D47C35"/>
    <w:rsid w:val="00DA4E1F"/>
    <w:rsid w:val="00DB2766"/>
    <w:rsid w:val="00DD5D5F"/>
    <w:rsid w:val="00DE0458"/>
    <w:rsid w:val="00E05E8B"/>
    <w:rsid w:val="00E71A69"/>
    <w:rsid w:val="00E94D13"/>
    <w:rsid w:val="00F44349"/>
    <w:rsid w:val="00F97D90"/>
    <w:rsid w:val="00FD4389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8698D3-3000-4B59-8550-E7B7EE48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0A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C66E0A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C66E0A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804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6B6"/>
    <w:rPr>
      <w:color w:val="4D4436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C579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C579D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C579D"/>
    <w:rPr>
      <w:b/>
      <w:bCs/>
      <w:smallCaps/>
      <w:color w:val="03A996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hyperlink" Target="mailto:anewbeginningca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fall\AppData\Local\Microsoft\Windows\Temporary%20Internet%20Files\Content.IE5\64B8VW3A\TS102911897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TS102911897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New Beginning Children’s Advocacy Center Cambridge, Ohio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Westfall</dc:creator>
  <cp:lastModifiedBy>Childrens Advocacy Center</cp:lastModifiedBy>
  <cp:revision>4</cp:revision>
  <cp:lastPrinted>2014-10-29T18:58:00Z</cp:lastPrinted>
  <dcterms:created xsi:type="dcterms:W3CDTF">2017-08-09T16:11:00Z</dcterms:created>
  <dcterms:modified xsi:type="dcterms:W3CDTF">2018-01-11T16:56:00Z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